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9DE9" w14:textId="71A55F58" w:rsidR="00BB61CD" w:rsidRPr="00BB61CD" w:rsidRDefault="00BB61CD" w:rsidP="00BB61CD">
      <w:pPr>
        <w:jc w:val="center"/>
        <w:rPr>
          <w:rFonts w:ascii="Poppins" w:hAnsi="Poppins" w:cs="Poppins"/>
          <w:b/>
          <w:color w:val="003399"/>
        </w:rPr>
      </w:pPr>
      <w:r w:rsidRPr="00BB61CD">
        <w:rPr>
          <w:rFonts w:ascii="Poppins" w:hAnsi="Poppins" w:cs="Poppins"/>
          <w:b/>
          <w:color w:val="003399"/>
        </w:rPr>
        <w:t>COMPET INFORMAL</w:t>
      </w:r>
      <w:r w:rsidR="00A77ED8">
        <w:rPr>
          <w:rFonts w:ascii="Poppins" w:hAnsi="Poppins" w:cs="Poppins"/>
          <w:b/>
          <w:color w:val="003399"/>
        </w:rPr>
        <w:t xml:space="preserve"> (Internal Market </w:t>
      </w:r>
      <w:r w:rsidR="009B70CC">
        <w:rPr>
          <w:rFonts w:ascii="Poppins" w:hAnsi="Poppins" w:cs="Poppins"/>
          <w:b/>
          <w:color w:val="003399"/>
        </w:rPr>
        <w:t>&amp;</w:t>
      </w:r>
      <w:r w:rsidR="00A77ED8">
        <w:rPr>
          <w:rFonts w:ascii="Poppins" w:hAnsi="Poppins" w:cs="Poppins"/>
          <w:b/>
          <w:color w:val="003399"/>
        </w:rPr>
        <w:t xml:space="preserve"> Industry)</w:t>
      </w:r>
    </w:p>
    <w:p w14:paraId="1E96B3C9" w14:textId="5CA5847A" w:rsidR="00BB61CD" w:rsidRPr="00BB61CD" w:rsidRDefault="00470807" w:rsidP="00BB61CD">
      <w:pPr>
        <w:jc w:val="center"/>
        <w:rPr>
          <w:rFonts w:ascii="Poppins" w:hAnsi="Poppins" w:cs="Poppins"/>
          <w:b/>
          <w:color w:val="003399"/>
        </w:rPr>
      </w:pPr>
      <w:r>
        <w:rPr>
          <w:rFonts w:ascii="Poppins" w:hAnsi="Poppins" w:cs="Poppins"/>
          <w:b/>
          <w:color w:val="003399"/>
        </w:rPr>
        <w:t xml:space="preserve">Flash </w:t>
      </w:r>
      <w:r w:rsidR="00A77ED8">
        <w:rPr>
          <w:rFonts w:ascii="Poppins" w:hAnsi="Poppins" w:cs="Poppins"/>
          <w:b/>
          <w:color w:val="003399"/>
        </w:rPr>
        <w:t>6</w:t>
      </w:r>
      <w:r w:rsidR="00BB61CD" w:rsidRPr="00BB61CD">
        <w:rPr>
          <w:rFonts w:ascii="Poppins" w:hAnsi="Poppins" w:cs="Poppins"/>
          <w:b/>
          <w:color w:val="003399"/>
        </w:rPr>
        <w:t xml:space="preserve"> July 2026</w:t>
      </w:r>
    </w:p>
    <w:p w14:paraId="58685178" w14:textId="77777777" w:rsidR="00470807" w:rsidRDefault="00470807" w:rsidP="00470807">
      <w:pPr>
        <w:rPr>
          <w:rFonts w:ascii="Poppins" w:hAnsi="Poppins" w:cs="Poppins"/>
          <w:b/>
          <w:color w:val="003399"/>
        </w:rPr>
      </w:pPr>
    </w:p>
    <w:p w14:paraId="57A9D7EE" w14:textId="081C6192" w:rsidR="00470807" w:rsidRPr="00470807" w:rsidRDefault="00A77ED8" w:rsidP="00470807">
      <w:pPr>
        <w:rPr>
          <w:rFonts w:ascii="Poppins" w:hAnsi="Poppins" w:cs="Poppins"/>
          <w:b/>
          <w:bCs/>
        </w:rPr>
      </w:pPr>
      <w:r>
        <w:rPr>
          <w:rFonts w:ascii="Poppins" w:hAnsi="Poppins" w:cs="Poppins"/>
          <w:b/>
          <w:bCs/>
        </w:rPr>
        <w:t xml:space="preserve">Update on </w:t>
      </w:r>
      <w:r w:rsidR="00470807" w:rsidRPr="00470807">
        <w:rPr>
          <w:rFonts w:ascii="Poppins" w:hAnsi="Poppins" w:cs="Poppins"/>
          <w:b/>
          <w:bCs/>
        </w:rPr>
        <w:t xml:space="preserve">Key </w:t>
      </w:r>
      <w:r w:rsidR="00E81F7C">
        <w:rPr>
          <w:rFonts w:ascii="Poppins" w:hAnsi="Poppins" w:cs="Poppins"/>
          <w:b/>
          <w:bCs/>
        </w:rPr>
        <w:t>COMPET</w:t>
      </w:r>
      <w:r w:rsidR="00470807">
        <w:rPr>
          <w:rFonts w:ascii="Poppins" w:hAnsi="Poppins" w:cs="Poppins"/>
          <w:b/>
          <w:bCs/>
        </w:rPr>
        <w:t xml:space="preserve"> </w:t>
      </w:r>
      <w:r w:rsidR="00470807" w:rsidRPr="00470807">
        <w:rPr>
          <w:rFonts w:ascii="Poppins" w:hAnsi="Poppins" w:cs="Poppins"/>
          <w:b/>
          <w:bCs/>
        </w:rPr>
        <w:t xml:space="preserve">Files </w:t>
      </w:r>
      <w:r w:rsidR="00470807">
        <w:rPr>
          <w:rFonts w:ascii="Poppins" w:hAnsi="Poppins" w:cs="Poppins"/>
          <w:b/>
          <w:bCs/>
        </w:rPr>
        <w:t xml:space="preserve">under Energy and Environment Councils </w:t>
      </w:r>
    </w:p>
    <w:p w14:paraId="29CDAD63" w14:textId="659ED7C8" w:rsidR="00470807" w:rsidRPr="00470807" w:rsidRDefault="00A77ED8" w:rsidP="00470807">
      <w:pPr>
        <w:rPr>
          <w:rFonts w:ascii="Poppins" w:hAnsi="Poppins" w:cs="Poppins"/>
        </w:rPr>
      </w:pPr>
      <w:proofErr w:type="gramStart"/>
      <w:r>
        <w:rPr>
          <w:rFonts w:ascii="Poppins" w:hAnsi="Poppins" w:cs="Poppins"/>
        </w:rPr>
        <w:t>In order to</w:t>
      </w:r>
      <w:proofErr w:type="gramEnd"/>
      <w:r>
        <w:rPr>
          <w:rFonts w:ascii="Poppins" w:hAnsi="Poppins" w:cs="Poppins"/>
        </w:rPr>
        <w:t xml:space="preserve"> provide further context for the COMPET Informal discussion on “Powering Industrial Decarbonisation”, the Irish Presidency would like to provide the latest information on its</w:t>
      </w:r>
      <w:r w:rsidR="00470807" w:rsidRPr="00470807">
        <w:rPr>
          <w:rFonts w:ascii="Poppins" w:hAnsi="Poppins" w:cs="Poppins"/>
        </w:rPr>
        <w:t xml:space="preserve"> ambitious programme under the Energy </w:t>
      </w:r>
      <w:r w:rsidR="00470807">
        <w:rPr>
          <w:rFonts w:ascii="Poppins" w:hAnsi="Poppins" w:cs="Poppins"/>
        </w:rPr>
        <w:t xml:space="preserve">and Envi </w:t>
      </w:r>
      <w:r w:rsidR="00470807" w:rsidRPr="00470807">
        <w:rPr>
          <w:rFonts w:ascii="Poppins" w:hAnsi="Poppins" w:cs="Poppins"/>
        </w:rPr>
        <w:t>Council</w:t>
      </w:r>
      <w:r w:rsidR="00470807">
        <w:rPr>
          <w:rFonts w:ascii="Poppins" w:hAnsi="Poppins" w:cs="Poppins"/>
        </w:rPr>
        <w:t>s</w:t>
      </w:r>
      <w:r w:rsidR="00470807" w:rsidRPr="00470807">
        <w:rPr>
          <w:rFonts w:ascii="Poppins" w:hAnsi="Poppins" w:cs="Poppins"/>
        </w:rPr>
        <w:t xml:space="preserve"> to support the Union's competitiveness, energy security and strategic autonomy. While many of these files have important implications for Europe's industrial competitiveness, detailed legislative negotiations will take place in the Energy</w:t>
      </w:r>
      <w:r w:rsidR="00470807">
        <w:rPr>
          <w:rFonts w:ascii="Poppins" w:hAnsi="Poppins" w:cs="Poppins"/>
        </w:rPr>
        <w:t xml:space="preserve"> and Envi</w:t>
      </w:r>
      <w:r w:rsidR="00470807" w:rsidRPr="00470807">
        <w:rPr>
          <w:rFonts w:ascii="Poppins" w:hAnsi="Poppins" w:cs="Poppins"/>
        </w:rPr>
        <w:t xml:space="preserve"> Council</w:t>
      </w:r>
      <w:r w:rsidR="00470807">
        <w:rPr>
          <w:rFonts w:ascii="Poppins" w:hAnsi="Poppins" w:cs="Poppins"/>
        </w:rPr>
        <w:t>s</w:t>
      </w:r>
      <w:r w:rsidR="00470807" w:rsidRPr="00470807">
        <w:rPr>
          <w:rFonts w:ascii="Poppins" w:hAnsi="Poppins" w:cs="Poppins"/>
        </w:rPr>
        <w:t>, working closely with the Commission and the European Parliament.</w:t>
      </w:r>
    </w:p>
    <w:p w14:paraId="52818655" w14:textId="77777777" w:rsidR="00470807" w:rsidRPr="00470807" w:rsidRDefault="00470807" w:rsidP="00470807">
      <w:pPr>
        <w:rPr>
          <w:rFonts w:ascii="Poppins" w:hAnsi="Poppins" w:cs="Poppins"/>
        </w:rPr>
      </w:pPr>
      <w:r w:rsidRPr="00470807">
        <w:rPr>
          <w:rFonts w:ascii="Poppins" w:hAnsi="Poppins" w:cs="Poppins"/>
          <w:b/>
          <w:bCs/>
        </w:rPr>
        <w:t>European Grids Package</w:t>
      </w:r>
    </w:p>
    <w:p w14:paraId="4E0B3CC6" w14:textId="77777777" w:rsidR="00470807" w:rsidRPr="00470807" w:rsidRDefault="00470807" w:rsidP="00470807">
      <w:pPr>
        <w:numPr>
          <w:ilvl w:val="0"/>
          <w:numId w:val="8"/>
        </w:numPr>
        <w:rPr>
          <w:rFonts w:ascii="Poppins" w:hAnsi="Poppins" w:cs="Poppins"/>
        </w:rPr>
      </w:pPr>
      <w:r w:rsidRPr="00470807">
        <w:rPr>
          <w:rFonts w:ascii="Poppins" w:hAnsi="Poppins" w:cs="Poppins"/>
        </w:rPr>
        <w:t xml:space="preserve">Energy Ministers adopted a General Approach on the European Grids Package on 26 June, building on the excellent work of the Cyprus Presidency. Ireland thanks Minister Damianos and his team for their leadership in securing agreement. </w:t>
      </w:r>
    </w:p>
    <w:p w14:paraId="2027663A" w14:textId="77777777" w:rsidR="00470807" w:rsidRPr="00470807" w:rsidRDefault="00470807" w:rsidP="00470807">
      <w:pPr>
        <w:numPr>
          <w:ilvl w:val="0"/>
          <w:numId w:val="8"/>
        </w:numPr>
        <w:rPr>
          <w:rFonts w:ascii="Poppins" w:hAnsi="Poppins" w:cs="Poppins"/>
        </w:rPr>
      </w:pPr>
      <w:r w:rsidRPr="00470807">
        <w:rPr>
          <w:rFonts w:ascii="Poppins" w:hAnsi="Poppins" w:cs="Poppins"/>
        </w:rPr>
        <w:t xml:space="preserve">The Irish Presidency will commence interinstitutional negotiations as soon as the European Parliament's mandates are confirmed, with the objective of reaching political agreement during our Presidency, in line with the One Europe, One Market Roadmap. </w:t>
      </w:r>
    </w:p>
    <w:p w14:paraId="228980EF" w14:textId="77777777" w:rsidR="00470807" w:rsidRPr="00470807" w:rsidRDefault="00470807" w:rsidP="00470807">
      <w:pPr>
        <w:numPr>
          <w:ilvl w:val="0"/>
          <w:numId w:val="8"/>
        </w:numPr>
        <w:rPr>
          <w:rFonts w:ascii="Poppins" w:hAnsi="Poppins" w:cs="Poppins"/>
        </w:rPr>
      </w:pPr>
      <w:r w:rsidRPr="00470807">
        <w:rPr>
          <w:rFonts w:ascii="Poppins" w:hAnsi="Poppins" w:cs="Poppins"/>
        </w:rPr>
        <w:t xml:space="preserve">The deployment of electricity grids and interconnection remains central to Europe's competitiveness, industrial transformation and energy security. </w:t>
      </w:r>
    </w:p>
    <w:p w14:paraId="10241DB4" w14:textId="77777777" w:rsidR="00470807" w:rsidRPr="00470807" w:rsidRDefault="00470807" w:rsidP="00470807">
      <w:pPr>
        <w:rPr>
          <w:rFonts w:ascii="Poppins" w:hAnsi="Poppins" w:cs="Poppins"/>
        </w:rPr>
      </w:pPr>
      <w:r w:rsidRPr="00470807">
        <w:rPr>
          <w:rFonts w:ascii="Poppins" w:hAnsi="Poppins" w:cs="Poppins"/>
          <w:b/>
          <w:bCs/>
        </w:rPr>
        <w:t>Emissions Trading System (ETS) Review</w:t>
      </w:r>
    </w:p>
    <w:p w14:paraId="549443CD" w14:textId="77777777" w:rsidR="00470807" w:rsidRPr="00470807" w:rsidRDefault="00470807" w:rsidP="00470807">
      <w:pPr>
        <w:numPr>
          <w:ilvl w:val="0"/>
          <w:numId w:val="9"/>
        </w:numPr>
        <w:rPr>
          <w:rFonts w:ascii="Poppins" w:hAnsi="Poppins" w:cs="Poppins"/>
        </w:rPr>
      </w:pPr>
      <w:r w:rsidRPr="00470807">
        <w:rPr>
          <w:rFonts w:ascii="Poppins" w:hAnsi="Poppins" w:cs="Poppins"/>
        </w:rPr>
        <w:t xml:space="preserve">The Commission's legislative proposal is expected on 17 July. </w:t>
      </w:r>
    </w:p>
    <w:p w14:paraId="56F9FF44" w14:textId="0E143FB0" w:rsidR="00470807" w:rsidRPr="00470807" w:rsidRDefault="00470807" w:rsidP="00470807">
      <w:pPr>
        <w:numPr>
          <w:ilvl w:val="0"/>
          <w:numId w:val="9"/>
        </w:numPr>
        <w:rPr>
          <w:rFonts w:ascii="Poppins" w:hAnsi="Poppins" w:cs="Poppins"/>
        </w:rPr>
      </w:pPr>
      <w:r w:rsidRPr="00470807">
        <w:rPr>
          <w:rFonts w:ascii="Poppins" w:hAnsi="Poppins" w:cs="Poppins"/>
        </w:rPr>
        <w:t xml:space="preserve">In line with the One Europe, One Market Roadmap, Ireland intends to prioritise rapid and constructive discussions in the </w:t>
      </w:r>
      <w:r>
        <w:rPr>
          <w:rFonts w:ascii="Poppins" w:hAnsi="Poppins" w:cs="Poppins"/>
        </w:rPr>
        <w:t>Envi</w:t>
      </w:r>
      <w:r w:rsidRPr="00470807">
        <w:rPr>
          <w:rFonts w:ascii="Poppins" w:hAnsi="Poppins" w:cs="Poppins"/>
        </w:rPr>
        <w:t xml:space="preserve"> Council, with the aim of achieving a General Approach before the end of the year and contributing to the Roadmap objective of adoption by Q1 2027. </w:t>
      </w:r>
    </w:p>
    <w:p w14:paraId="4F7F2DF3" w14:textId="77777777" w:rsidR="00A77ED8" w:rsidRDefault="00A77ED8">
      <w:pPr>
        <w:rPr>
          <w:rFonts w:ascii="Poppins" w:hAnsi="Poppins" w:cs="Poppins"/>
          <w:b/>
          <w:bCs/>
        </w:rPr>
      </w:pPr>
      <w:r>
        <w:rPr>
          <w:rFonts w:ascii="Poppins" w:hAnsi="Poppins" w:cs="Poppins"/>
          <w:b/>
          <w:bCs/>
        </w:rPr>
        <w:br w:type="page"/>
      </w:r>
    </w:p>
    <w:p w14:paraId="7A93FEA6" w14:textId="19C902DA" w:rsidR="00470807" w:rsidRPr="00470807" w:rsidRDefault="00470807" w:rsidP="00470807">
      <w:pPr>
        <w:rPr>
          <w:rFonts w:ascii="Poppins" w:hAnsi="Poppins" w:cs="Poppins"/>
        </w:rPr>
      </w:pPr>
      <w:r w:rsidRPr="00470807">
        <w:rPr>
          <w:rFonts w:ascii="Poppins" w:hAnsi="Poppins" w:cs="Poppins"/>
          <w:b/>
          <w:bCs/>
        </w:rPr>
        <w:lastRenderedPageBreak/>
        <w:t>Network Charges</w:t>
      </w:r>
    </w:p>
    <w:p w14:paraId="1A9D1593" w14:textId="77777777" w:rsidR="00470807" w:rsidRPr="00470807" w:rsidRDefault="00470807" w:rsidP="00470807">
      <w:pPr>
        <w:numPr>
          <w:ilvl w:val="0"/>
          <w:numId w:val="10"/>
        </w:numPr>
        <w:rPr>
          <w:rFonts w:ascii="Poppins" w:hAnsi="Poppins" w:cs="Poppins"/>
        </w:rPr>
      </w:pPr>
      <w:r w:rsidRPr="00470807">
        <w:rPr>
          <w:rFonts w:ascii="Poppins" w:hAnsi="Poppins" w:cs="Poppins"/>
        </w:rPr>
        <w:t xml:space="preserve">The Commission's proposal on Network Charges, expected on 17 July alongside the Electrification Action Plan, will also be prioritised under the Energy Council. </w:t>
      </w:r>
    </w:p>
    <w:p w14:paraId="17517834" w14:textId="77777777" w:rsidR="00470807" w:rsidRPr="00470807" w:rsidRDefault="00470807" w:rsidP="00470807">
      <w:pPr>
        <w:numPr>
          <w:ilvl w:val="0"/>
          <w:numId w:val="10"/>
        </w:numPr>
        <w:rPr>
          <w:rFonts w:ascii="Poppins" w:hAnsi="Poppins" w:cs="Poppins"/>
        </w:rPr>
      </w:pPr>
      <w:r w:rsidRPr="00470807">
        <w:rPr>
          <w:rFonts w:ascii="Poppins" w:hAnsi="Poppins" w:cs="Poppins"/>
        </w:rPr>
        <w:t xml:space="preserve">The proposal is expected to support electrification, improve grid utilisation and strengthen the competitiveness of European industry through a more efficient and resilient electricity system. </w:t>
      </w:r>
    </w:p>
    <w:p w14:paraId="2B7D2787" w14:textId="77777777" w:rsidR="00470807" w:rsidRPr="00470807" w:rsidRDefault="00470807" w:rsidP="00470807">
      <w:pPr>
        <w:numPr>
          <w:ilvl w:val="0"/>
          <w:numId w:val="10"/>
        </w:numPr>
        <w:rPr>
          <w:rFonts w:ascii="Poppins" w:hAnsi="Poppins" w:cs="Poppins"/>
        </w:rPr>
      </w:pPr>
      <w:r w:rsidRPr="00470807">
        <w:rPr>
          <w:rFonts w:ascii="Poppins" w:hAnsi="Poppins" w:cs="Poppins"/>
        </w:rPr>
        <w:t xml:space="preserve">Ireland will work towards reaching a General Approach before the end of its Presidency. </w:t>
      </w:r>
    </w:p>
    <w:p w14:paraId="7B622834" w14:textId="41AC9B38" w:rsidR="00470807" w:rsidRPr="00470807" w:rsidRDefault="00470807" w:rsidP="00470807">
      <w:pPr>
        <w:rPr>
          <w:rFonts w:ascii="Poppins" w:hAnsi="Poppins" w:cs="Poppins"/>
        </w:rPr>
      </w:pPr>
      <w:r w:rsidRPr="00470807">
        <w:rPr>
          <w:rFonts w:ascii="Poppins" w:hAnsi="Poppins" w:cs="Poppins"/>
          <w:b/>
          <w:bCs/>
        </w:rPr>
        <w:t>Overall</w:t>
      </w:r>
      <w:r w:rsidRPr="00470807">
        <w:rPr>
          <w:rFonts w:ascii="Poppins" w:hAnsi="Poppins" w:cs="Poppins"/>
        </w:rPr>
        <w:br/>
        <w:t xml:space="preserve">The Presidency looks forward to advancing these important files through the Energy </w:t>
      </w:r>
      <w:r>
        <w:rPr>
          <w:rFonts w:ascii="Poppins" w:hAnsi="Poppins" w:cs="Poppins"/>
        </w:rPr>
        <w:t xml:space="preserve">and Envi </w:t>
      </w:r>
      <w:r w:rsidRPr="00470807">
        <w:rPr>
          <w:rFonts w:ascii="Poppins" w:hAnsi="Poppins" w:cs="Poppins"/>
        </w:rPr>
        <w:t>Council</w:t>
      </w:r>
      <w:r>
        <w:rPr>
          <w:rFonts w:ascii="Poppins" w:hAnsi="Poppins" w:cs="Poppins"/>
        </w:rPr>
        <w:t>s</w:t>
      </w:r>
      <w:r w:rsidRPr="00470807">
        <w:rPr>
          <w:rFonts w:ascii="Poppins" w:hAnsi="Poppins" w:cs="Poppins"/>
        </w:rPr>
        <w:t xml:space="preserve"> while maintaining close engagement with </w:t>
      </w:r>
      <w:r w:rsidR="00A77ED8">
        <w:rPr>
          <w:rFonts w:ascii="Poppins" w:hAnsi="Poppins" w:cs="Poppins"/>
        </w:rPr>
        <w:t>COMPET Council and across</w:t>
      </w:r>
      <w:r w:rsidRPr="00470807">
        <w:rPr>
          <w:rFonts w:ascii="Poppins" w:hAnsi="Poppins" w:cs="Poppins"/>
        </w:rPr>
        <w:t xml:space="preserve"> other Council configurations where their wider implications for competitiveness, industrial policy and the Single Market arise. Close coordination between Council formations will be essential to delivering the ambitions of the One Europe, One Market agenda.</w:t>
      </w:r>
    </w:p>
    <w:p w14:paraId="4E0C287D" w14:textId="77777777" w:rsidR="00645717" w:rsidRPr="00470807" w:rsidRDefault="00645717" w:rsidP="00470807">
      <w:pPr>
        <w:rPr>
          <w:rFonts w:ascii="Times New Roman" w:hAnsi="Times New Roman"/>
          <w:b/>
          <w:sz w:val="28"/>
          <w:szCs w:val="28"/>
          <w:lang w:val="cs-CZ"/>
        </w:rPr>
      </w:pPr>
    </w:p>
    <w:sectPr w:rsidR="00645717" w:rsidRPr="00470807" w:rsidSect="00891F78">
      <w:headerReference w:type="default" r:id="rId11"/>
      <w:footerReference w:type="default" r:id="rId12"/>
      <w:headerReference w:type="first" r:id="rId13"/>
      <w:pgSz w:w="11906" w:h="16838" w:code="9"/>
      <w:pgMar w:top="1440" w:right="1701" w:bottom="1440"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952F" w14:textId="77777777" w:rsidR="00D85A15" w:rsidRDefault="00D85A15" w:rsidP="00CC16F0">
      <w:pPr>
        <w:spacing w:after="0" w:line="240" w:lineRule="auto"/>
      </w:pPr>
      <w:r>
        <w:separator/>
      </w:r>
    </w:p>
  </w:endnote>
  <w:endnote w:type="continuationSeparator" w:id="0">
    <w:p w14:paraId="25101F73" w14:textId="77777777" w:rsidR="00D85A15" w:rsidRDefault="00D85A15" w:rsidP="00CC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A49F" w14:textId="3DF5301F" w:rsidR="006E46B7" w:rsidRDefault="006E46B7">
    <w:pPr>
      <w:pStyle w:val="Footer"/>
    </w:pPr>
    <w:r>
      <w:fldChar w:fldCharType="begin"/>
    </w:r>
    <w:r>
      <w:instrText xml:space="preserve"> PAGE   \* MERGEFORMAT </w:instrText>
    </w:r>
    <w:r>
      <w:fldChar w:fldCharType="separate"/>
    </w:r>
    <w:r w:rsidR="006C32F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55A4" w14:textId="77777777" w:rsidR="00D85A15" w:rsidRDefault="00D85A15" w:rsidP="00CC16F0">
      <w:pPr>
        <w:spacing w:after="0" w:line="240" w:lineRule="auto"/>
      </w:pPr>
      <w:r>
        <w:separator/>
      </w:r>
    </w:p>
  </w:footnote>
  <w:footnote w:type="continuationSeparator" w:id="0">
    <w:p w14:paraId="27601EE6" w14:textId="77777777" w:rsidR="00D85A15" w:rsidRDefault="00D85A15" w:rsidP="00CC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0BFE" w14:textId="77777777" w:rsidR="00645717" w:rsidRDefault="00645717" w:rsidP="00645717">
    <w:pPr>
      <w:pStyle w:val="Header"/>
      <w:tabs>
        <w:tab w:val="clear" w:pos="9026"/>
        <w:tab w:val="right" w:pos="9639"/>
      </w:tabs>
      <w:ind w:right="-1277"/>
    </w:pPr>
  </w:p>
  <w:p w14:paraId="52CAAB45" w14:textId="77777777" w:rsidR="00645717" w:rsidRDefault="00645717" w:rsidP="00645717">
    <w:pPr>
      <w:pStyle w:val="Header"/>
      <w:tabs>
        <w:tab w:val="clear" w:pos="9026"/>
        <w:tab w:val="right" w:pos="9639"/>
      </w:tabs>
      <w:ind w:right="-1277"/>
    </w:pPr>
  </w:p>
  <w:p w14:paraId="262CA49B" w14:textId="77A6BDC2" w:rsidR="00CC16F0" w:rsidRDefault="00645717" w:rsidP="00645717">
    <w:pPr>
      <w:pStyle w:val="Header"/>
      <w:tabs>
        <w:tab w:val="clear" w:pos="9026"/>
        <w:tab w:val="right" w:pos="9639"/>
      </w:tabs>
      <w:ind w:right="-1277"/>
    </w:pPr>
    <w:r>
      <w:rPr>
        <w:rFonts w:ascii="Georgia" w:hAnsi="Georgia"/>
        <w:noProof/>
        <w:sz w:val="26"/>
        <w:szCs w:val="26"/>
        <w:lang w:eastAsia="en-IE"/>
      </w:rPr>
      <w:drawing>
        <wp:anchor distT="0" distB="0" distL="114300" distR="114300" simplePos="0" relativeHeight="251660288" behindDoc="0" locked="0" layoutInCell="1" allowOverlap="1" wp14:anchorId="5DB784FE" wp14:editId="37A122B8">
          <wp:simplePos x="0" y="0"/>
          <wp:positionH relativeFrom="column">
            <wp:posOffset>4785360</wp:posOffset>
          </wp:positionH>
          <wp:positionV relativeFrom="page">
            <wp:posOffset>0</wp:posOffset>
          </wp:positionV>
          <wp:extent cx="1698625" cy="1619250"/>
          <wp:effectExtent l="0" t="0" r="0" b="0"/>
          <wp:wrapThrough wrapText="bothSides">
            <wp:wrapPolygon edited="0">
              <wp:start x="8721" y="4828"/>
              <wp:lineTo x="7267" y="6099"/>
              <wp:lineTo x="4603" y="8894"/>
              <wp:lineTo x="4603" y="10927"/>
              <wp:lineTo x="5329" y="13468"/>
              <wp:lineTo x="6056" y="14739"/>
              <wp:lineTo x="7510" y="16009"/>
              <wp:lineTo x="8721" y="16518"/>
              <wp:lineTo x="9932" y="16518"/>
              <wp:lineTo x="11628" y="16009"/>
              <wp:lineTo x="14292" y="14231"/>
              <wp:lineTo x="15261" y="8386"/>
              <wp:lineTo x="13081" y="6607"/>
              <wp:lineTo x="9690" y="4828"/>
              <wp:lineTo x="8721" y="482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tterhead-Template-Colour_EUPresidency.png"/>
                  <pic:cNvPicPr/>
                </pic:nvPicPr>
                <pic:blipFill rotWithShape="1">
                  <a:blip r:embed="rId1" cstate="print">
                    <a:extLst>
                      <a:ext uri="{28A0092B-C50C-407E-A947-70E740481C1C}">
                        <a14:useLocalDpi xmlns:a14="http://schemas.microsoft.com/office/drawing/2010/main" val="0"/>
                      </a:ext>
                    </a:extLst>
                  </a:blip>
                  <a:srcRect l="77514"/>
                  <a:stretch/>
                </pic:blipFill>
                <pic:spPr bwMode="auto">
                  <a:xfrm>
                    <a:off x="0" y="0"/>
                    <a:ext cx="1698625"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2CA49C" w14:textId="2F6CB4F5" w:rsidR="00CC16F0" w:rsidRDefault="00CC16F0">
    <w:pPr>
      <w:pStyle w:val="Header"/>
    </w:pPr>
  </w:p>
  <w:p w14:paraId="262CA49D" w14:textId="77777777" w:rsidR="00A11724" w:rsidRDefault="00A11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FC2B" w14:textId="42DBC170" w:rsidR="007D1B94" w:rsidRPr="007D1B94" w:rsidRDefault="00824586" w:rsidP="007D1B94">
    <w:pPr>
      <w:pStyle w:val="NoSpacing"/>
      <w:rPr>
        <w:rFonts w:ascii="Georgia" w:hAnsi="Georgia"/>
        <w:sz w:val="26"/>
        <w:szCs w:val="26"/>
      </w:rPr>
    </w:pPr>
    <w:r>
      <w:rPr>
        <w:rFonts w:ascii="Georgia" w:hAnsi="Georgia"/>
        <w:noProof/>
        <w:sz w:val="26"/>
        <w:szCs w:val="26"/>
        <w:lang w:eastAsia="en-IE"/>
      </w:rPr>
      <w:drawing>
        <wp:anchor distT="0" distB="0" distL="114300" distR="114300" simplePos="0" relativeHeight="251658240" behindDoc="0" locked="0" layoutInCell="1" allowOverlap="1" wp14:anchorId="720B372B" wp14:editId="4C219A8E">
          <wp:simplePos x="0" y="0"/>
          <wp:positionH relativeFrom="column">
            <wp:posOffset>-1085215</wp:posOffset>
          </wp:positionH>
          <wp:positionV relativeFrom="paragraph">
            <wp:posOffset>-431165</wp:posOffset>
          </wp:positionV>
          <wp:extent cx="7547610" cy="1619250"/>
          <wp:effectExtent l="0" t="0" r="0" b="0"/>
          <wp:wrapThrough wrapText="bothSides">
            <wp:wrapPolygon edited="0">
              <wp:start x="18700" y="4828"/>
              <wp:lineTo x="2998" y="7624"/>
              <wp:lineTo x="2998" y="13722"/>
              <wp:lineTo x="17882" y="16009"/>
              <wp:lineTo x="18700" y="16518"/>
              <wp:lineTo x="18972" y="16518"/>
              <wp:lineTo x="19354" y="16009"/>
              <wp:lineTo x="19954" y="14231"/>
              <wp:lineTo x="20172" y="8386"/>
              <wp:lineTo x="19681" y="6607"/>
              <wp:lineTo x="18918" y="4828"/>
              <wp:lineTo x="18700" y="482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tterhead-Template-Colour_EUPresidenc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610" cy="1619250"/>
                  </a:xfrm>
                  <a:prstGeom prst="rect">
                    <a:avLst/>
                  </a:prstGeom>
                </pic:spPr>
              </pic:pic>
            </a:graphicData>
          </a:graphic>
          <wp14:sizeRelH relativeFrom="margin">
            <wp14:pctWidth>0</wp14:pctWidth>
          </wp14:sizeRelH>
          <wp14:sizeRelV relativeFrom="margin">
            <wp14:pctHeight>0</wp14:pctHeight>
          </wp14:sizeRelV>
        </wp:anchor>
      </w:drawing>
    </w:r>
  </w:p>
  <w:p w14:paraId="262CA4A1" w14:textId="77777777" w:rsidR="00C52F66" w:rsidRDefault="00C52F66" w:rsidP="00891F78">
    <w:pPr>
      <w:pStyle w:val="Header"/>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9F"/>
    <w:multiLevelType w:val="hybridMultilevel"/>
    <w:tmpl w:val="5FBC04C2"/>
    <w:lvl w:ilvl="0" w:tplc="015EEB24">
      <w:start w:val="1"/>
      <w:numFmt w:val="bullet"/>
      <w:lvlText w:val=""/>
      <w:lvlJc w:val="left"/>
      <w:pPr>
        <w:ind w:left="720" w:hanging="360"/>
      </w:pPr>
      <w:rPr>
        <w:rFonts w:ascii="Symbol" w:hAnsi="Symbol" w:hint="default"/>
        <w:color w:val="F15A2C"/>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648A4"/>
    <w:multiLevelType w:val="hybridMultilevel"/>
    <w:tmpl w:val="2030463C"/>
    <w:lvl w:ilvl="0" w:tplc="015EEB24">
      <w:start w:val="1"/>
      <w:numFmt w:val="bullet"/>
      <w:lvlText w:val=""/>
      <w:lvlJc w:val="left"/>
      <w:pPr>
        <w:ind w:left="720" w:hanging="360"/>
      </w:pPr>
      <w:rPr>
        <w:rFonts w:ascii="Symbol" w:hAnsi="Symbol" w:hint="default"/>
        <w:color w:val="F15A2C"/>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2005EF"/>
    <w:multiLevelType w:val="hybridMultilevel"/>
    <w:tmpl w:val="991AE90E"/>
    <w:lvl w:ilvl="0" w:tplc="015EEB24">
      <w:start w:val="1"/>
      <w:numFmt w:val="bullet"/>
      <w:lvlText w:val=""/>
      <w:lvlJc w:val="left"/>
      <w:pPr>
        <w:ind w:left="720" w:hanging="360"/>
      </w:pPr>
      <w:rPr>
        <w:rFonts w:ascii="Symbol" w:hAnsi="Symbol" w:hint="default"/>
        <w:color w:val="F15A2C"/>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6162BDE"/>
    <w:multiLevelType w:val="multilevel"/>
    <w:tmpl w:val="609A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434BA"/>
    <w:multiLevelType w:val="hybridMultilevel"/>
    <w:tmpl w:val="2C60DAEA"/>
    <w:lvl w:ilvl="0" w:tplc="015EEB24">
      <w:start w:val="1"/>
      <w:numFmt w:val="bullet"/>
      <w:lvlText w:val=""/>
      <w:lvlJc w:val="left"/>
      <w:pPr>
        <w:ind w:left="720" w:hanging="360"/>
      </w:pPr>
      <w:rPr>
        <w:rFonts w:ascii="Symbol" w:hAnsi="Symbol" w:hint="default"/>
        <w:color w:val="F15A2C"/>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07388B"/>
    <w:multiLevelType w:val="multilevel"/>
    <w:tmpl w:val="DB7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E12E7"/>
    <w:multiLevelType w:val="multilevel"/>
    <w:tmpl w:val="BC7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71D31"/>
    <w:multiLevelType w:val="hybridMultilevel"/>
    <w:tmpl w:val="E0A018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C4F4905"/>
    <w:multiLevelType w:val="hybridMultilevel"/>
    <w:tmpl w:val="31F6FA88"/>
    <w:lvl w:ilvl="0" w:tplc="015EEB24">
      <w:start w:val="1"/>
      <w:numFmt w:val="bullet"/>
      <w:lvlText w:val=""/>
      <w:lvlJc w:val="left"/>
      <w:pPr>
        <w:ind w:left="1080" w:hanging="360"/>
      </w:pPr>
      <w:rPr>
        <w:rFonts w:ascii="Symbol" w:hAnsi="Symbol" w:hint="default"/>
        <w:color w:val="F15A2C"/>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7E1E2351"/>
    <w:multiLevelType w:val="hybridMultilevel"/>
    <w:tmpl w:val="1DCC91D0"/>
    <w:lvl w:ilvl="0" w:tplc="015EEB24">
      <w:start w:val="1"/>
      <w:numFmt w:val="bullet"/>
      <w:lvlText w:val=""/>
      <w:lvlJc w:val="left"/>
      <w:pPr>
        <w:ind w:left="720" w:hanging="360"/>
      </w:pPr>
      <w:rPr>
        <w:rFonts w:ascii="Symbol" w:hAnsi="Symbol" w:hint="default"/>
        <w:color w:val="F15A2C"/>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30285116">
    <w:abstractNumId w:val="7"/>
  </w:num>
  <w:num w:numId="2" w16cid:durableId="619844368">
    <w:abstractNumId w:val="0"/>
  </w:num>
  <w:num w:numId="3" w16cid:durableId="1066535263">
    <w:abstractNumId w:val="4"/>
  </w:num>
  <w:num w:numId="4" w16cid:durableId="160314087">
    <w:abstractNumId w:val="9"/>
  </w:num>
  <w:num w:numId="5" w16cid:durableId="92169123">
    <w:abstractNumId w:val="2"/>
  </w:num>
  <w:num w:numId="6" w16cid:durableId="1726096934">
    <w:abstractNumId w:val="8"/>
  </w:num>
  <w:num w:numId="7" w16cid:durableId="97483300">
    <w:abstractNumId w:val="1"/>
  </w:num>
  <w:num w:numId="8" w16cid:durableId="1703556598">
    <w:abstractNumId w:val="3"/>
  </w:num>
  <w:num w:numId="9" w16cid:durableId="1073701011">
    <w:abstractNumId w:val="6"/>
  </w:num>
  <w:num w:numId="10" w16cid:durableId="1682778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F0"/>
    <w:rsid w:val="00000E9B"/>
    <w:rsid w:val="000055C6"/>
    <w:rsid w:val="0000739D"/>
    <w:rsid w:val="0001389E"/>
    <w:rsid w:val="000174B9"/>
    <w:rsid w:val="00042E85"/>
    <w:rsid w:val="00043A36"/>
    <w:rsid w:val="000449F9"/>
    <w:rsid w:val="0004757D"/>
    <w:rsid w:val="00061715"/>
    <w:rsid w:val="00080F1B"/>
    <w:rsid w:val="0009586D"/>
    <w:rsid w:val="000A7840"/>
    <w:rsid w:val="000B5865"/>
    <w:rsid w:val="000C18A2"/>
    <w:rsid w:val="00125456"/>
    <w:rsid w:val="001456E6"/>
    <w:rsid w:val="00164281"/>
    <w:rsid w:val="001D5A0B"/>
    <w:rsid w:val="001E1DA6"/>
    <w:rsid w:val="001E4E2E"/>
    <w:rsid w:val="00201A7B"/>
    <w:rsid w:val="002225B2"/>
    <w:rsid w:val="002263DC"/>
    <w:rsid w:val="00226DC1"/>
    <w:rsid w:val="00244ECE"/>
    <w:rsid w:val="00285F88"/>
    <w:rsid w:val="0028634F"/>
    <w:rsid w:val="002904A4"/>
    <w:rsid w:val="00291852"/>
    <w:rsid w:val="00296DA4"/>
    <w:rsid w:val="002A1459"/>
    <w:rsid w:val="002A54D4"/>
    <w:rsid w:val="002B4CC1"/>
    <w:rsid w:val="002D303B"/>
    <w:rsid w:val="002E1A5D"/>
    <w:rsid w:val="002F0408"/>
    <w:rsid w:val="002F6A04"/>
    <w:rsid w:val="00340073"/>
    <w:rsid w:val="00357B2F"/>
    <w:rsid w:val="00373607"/>
    <w:rsid w:val="00382F03"/>
    <w:rsid w:val="003B328F"/>
    <w:rsid w:val="003C45DE"/>
    <w:rsid w:val="003D01BF"/>
    <w:rsid w:val="003F1CB5"/>
    <w:rsid w:val="004070FB"/>
    <w:rsid w:val="004136C0"/>
    <w:rsid w:val="00425BE1"/>
    <w:rsid w:val="00453AD8"/>
    <w:rsid w:val="00470807"/>
    <w:rsid w:val="004823B7"/>
    <w:rsid w:val="004A4675"/>
    <w:rsid w:val="004E2115"/>
    <w:rsid w:val="004F78B9"/>
    <w:rsid w:val="00531D9C"/>
    <w:rsid w:val="00534382"/>
    <w:rsid w:val="00543B79"/>
    <w:rsid w:val="0056154F"/>
    <w:rsid w:val="00561587"/>
    <w:rsid w:val="0056339A"/>
    <w:rsid w:val="00586F38"/>
    <w:rsid w:val="005A6304"/>
    <w:rsid w:val="005B1E30"/>
    <w:rsid w:val="005B63AE"/>
    <w:rsid w:val="0060049B"/>
    <w:rsid w:val="00622F29"/>
    <w:rsid w:val="006439FF"/>
    <w:rsid w:val="00645717"/>
    <w:rsid w:val="006462D6"/>
    <w:rsid w:val="006511EE"/>
    <w:rsid w:val="00683F7C"/>
    <w:rsid w:val="006A2F06"/>
    <w:rsid w:val="006C1962"/>
    <w:rsid w:val="006C32F4"/>
    <w:rsid w:val="006D4860"/>
    <w:rsid w:val="006E46B7"/>
    <w:rsid w:val="007429A7"/>
    <w:rsid w:val="0076161D"/>
    <w:rsid w:val="00792ADF"/>
    <w:rsid w:val="007D1B94"/>
    <w:rsid w:val="007D1CC2"/>
    <w:rsid w:val="0080570B"/>
    <w:rsid w:val="00810762"/>
    <w:rsid w:val="00821C30"/>
    <w:rsid w:val="00824586"/>
    <w:rsid w:val="00860975"/>
    <w:rsid w:val="00885A8A"/>
    <w:rsid w:val="008863AB"/>
    <w:rsid w:val="00891F78"/>
    <w:rsid w:val="008A51D3"/>
    <w:rsid w:val="008A6154"/>
    <w:rsid w:val="008B4A0E"/>
    <w:rsid w:val="008C442F"/>
    <w:rsid w:val="008D510B"/>
    <w:rsid w:val="009001F3"/>
    <w:rsid w:val="00917F1B"/>
    <w:rsid w:val="009208FD"/>
    <w:rsid w:val="00944AFF"/>
    <w:rsid w:val="00957BBE"/>
    <w:rsid w:val="0096385D"/>
    <w:rsid w:val="00970074"/>
    <w:rsid w:val="00984393"/>
    <w:rsid w:val="009A71F2"/>
    <w:rsid w:val="009B70CC"/>
    <w:rsid w:val="009B7B79"/>
    <w:rsid w:val="009D0B39"/>
    <w:rsid w:val="009E0082"/>
    <w:rsid w:val="00A07B72"/>
    <w:rsid w:val="00A11724"/>
    <w:rsid w:val="00A77ED8"/>
    <w:rsid w:val="00A835B8"/>
    <w:rsid w:val="00A97BBA"/>
    <w:rsid w:val="00AB072F"/>
    <w:rsid w:val="00AB1B45"/>
    <w:rsid w:val="00B447FE"/>
    <w:rsid w:val="00B83293"/>
    <w:rsid w:val="00B91530"/>
    <w:rsid w:val="00BB61CD"/>
    <w:rsid w:val="00BD04A6"/>
    <w:rsid w:val="00C24613"/>
    <w:rsid w:val="00C45138"/>
    <w:rsid w:val="00C52F66"/>
    <w:rsid w:val="00C576B8"/>
    <w:rsid w:val="00C705F4"/>
    <w:rsid w:val="00C714BC"/>
    <w:rsid w:val="00C80E38"/>
    <w:rsid w:val="00C824BB"/>
    <w:rsid w:val="00C90BC5"/>
    <w:rsid w:val="00C90D7D"/>
    <w:rsid w:val="00CA3953"/>
    <w:rsid w:val="00CA39DC"/>
    <w:rsid w:val="00CB1B75"/>
    <w:rsid w:val="00CC16F0"/>
    <w:rsid w:val="00CC3923"/>
    <w:rsid w:val="00CD0840"/>
    <w:rsid w:val="00CD31AE"/>
    <w:rsid w:val="00CE1654"/>
    <w:rsid w:val="00CE1D17"/>
    <w:rsid w:val="00CF709E"/>
    <w:rsid w:val="00D021EA"/>
    <w:rsid w:val="00D42F9C"/>
    <w:rsid w:val="00D450D2"/>
    <w:rsid w:val="00D65AC2"/>
    <w:rsid w:val="00D77115"/>
    <w:rsid w:val="00D8439F"/>
    <w:rsid w:val="00D85A15"/>
    <w:rsid w:val="00DB6310"/>
    <w:rsid w:val="00DD2048"/>
    <w:rsid w:val="00DE2EE5"/>
    <w:rsid w:val="00E16AC4"/>
    <w:rsid w:val="00E206C2"/>
    <w:rsid w:val="00E274AA"/>
    <w:rsid w:val="00E31DE8"/>
    <w:rsid w:val="00E53B1A"/>
    <w:rsid w:val="00E739C1"/>
    <w:rsid w:val="00E8124D"/>
    <w:rsid w:val="00E81F7C"/>
    <w:rsid w:val="00E95177"/>
    <w:rsid w:val="00E9604E"/>
    <w:rsid w:val="00ED521A"/>
    <w:rsid w:val="00EF10A8"/>
    <w:rsid w:val="00F00840"/>
    <w:rsid w:val="00F41BC1"/>
    <w:rsid w:val="00F46304"/>
    <w:rsid w:val="00F81BC0"/>
    <w:rsid w:val="00F85F70"/>
    <w:rsid w:val="00FE6D21"/>
    <w:rsid w:val="00FF51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A46D"/>
  <w15:chartTrackingRefBased/>
  <w15:docId w15:val="{43EA9031-CED1-47B2-916F-4B25B4A5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6F0"/>
  </w:style>
  <w:style w:type="paragraph" w:styleId="Footer">
    <w:name w:val="footer"/>
    <w:basedOn w:val="Normal"/>
    <w:link w:val="FooterChar"/>
    <w:uiPriority w:val="99"/>
    <w:unhideWhenUsed/>
    <w:rsid w:val="00CC1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6F0"/>
  </w:style>
  <w:style w:type="paragraph" w:styleId="BalloonText">
    <w:name w:val="Balloon Text"/>
    <w:basedOn w:val="Normal"/>
    <w:link w:val="BalloonTextChar"/>
    <w:uiPriority w:val="99"/>
    <w:semiHidden/>
    <w:unhideWhenUsed/>
    <w:rsid w:val="00E20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6C2"/>
    <w:rPr>
      <w:rFonts w:ascii="Segoe UI" w:hAnsi="Segoe UI" w:cs="Segoe UI"/>
      <w:sz w:val="18"/>
      <w:szCs w:val="18"/>
    </w:rPr>
  </w:style>
  <w:style w:type="paragraph" w:customStyle="1" w:styleId="ContactInformation812pt">
    <w:name w:val="Contact Information 8/12pt"/>
    <w:next w:val="Normal"/>
    <w:qFormat/>
    <w:rsid w:val="00DB6310"/>
    <w:pPr>
      <w:spacing w:after="0" w:line="240" w:lineRule="exact"/>
    </w:pPr>
    <w:rPr>
      <w:rFonts w:ascii="Arial" w:eastAsiaTheme="majorEastAsia" w:hAnsi="Arial" w:cstheme="majorBidi"/>
      <w:color w:val="004D44"/>
      <w:sz w:val="16"/>
      <w:szCs w:val="32"/>
      <w:lang w:val="en-US"/>
    </w:rPr>
  </w:style>
  <w:style w:type="character" w:styleId="Hyperlink">
    <w:name w:val="Hyperlink"/>
    <w:basedOn w:val="DefaultParagraphFont"/>
    <w:uiPriority w:val="99"/>
    <w:unhideWhenUsed/>
    <w:rsid w:val="006E46B7"/>
    <w:rPr>
      <w:color w:val="0563C1"/>
      <w:u w:val="single"/>
    </w:rPr>
  </w:style>
  <w:style w:type="paragraph" w:styleId="NoSpacing">
    <w:name w:val="No Spacing"/>
    <w:uiPriority w:val="1"/>
    <w:qFormat/>
    <w:rsid w:val="007D1B94"/>
    <w:pPr>
      <w:spacing w:after="0" w:line="240" w:lineRule="auto"/>
    </w:pPr>
  </w:style>
  <w:style w:type="paragraph" w:styleId="ListParagraph">
    <w:name w:val="List Paragraph"/>
    <w:basedOn w:val="Normal"/>
    <w:uiPriority w:val="34"/>
    <w:qFormat/>
    <w:rsid w:val="00BB61CD"/>
    <w:pPr>
      <w:ind w:left="720"/>
      <w:contextualSpacing/>
    </w:pPr>
  </w:style>
  <w:style w:type="paragraph" w:styleId="Revision">
    <w:name w:val="Revision"/>
    <w:hidden/>
    <w:uiPriority w:val="99"/>
    <w:semiHidden/>
    <w:rsid w:val="00470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438">
      <w:bodyDiv w:val="1"/>
      <w:marLeft w:val="0"/>
      <w:marRight w:val="0"/>
      <w:marTop w:val="0"/>
      <w:marBottom w:val="0"/>
      <w:divBdr>
        <w:top w:val="none" w:sz="0" w:space="0" w:color="auto"/>
        <w:left w:val="none" w:sz="0" w:space="0" w:color="auto"/>
        <w:bottom w:val="none" w:sz="0" w:space="0" w:color="auto"/>
        <w:right w:val="none" w:sz="0" w:space="0" w:color="auto"/>
      </w:divBdr>
    </w:div>
    <w:div w:id="443115977">
      <w:bodyDiv w:val="1"/>
      <w:marLeft w:val="0"/>
      <w:marRight w:val="0"/>
      <w:marTop w:val="0"/>
      <w:marBottom w:val="0"/>
      <w:divBdr>
        <w:top w:val="none" w:sz="0" w:space="0" w:color="auto"/>
        <w:left w:val="none" w:sz="0" w:space="0" w:color="auto"/>
        <w:bottom w:val="none" w:sz="0" w:space="0" w:color="auto"/>
        <w:right w:val="none" w:sz="0" w:space="0" w:color="auto"/>
      </w:divBdr>
    </w:div>
    <w:div w:id="818569754">
      <w:bodyDiv w:val="1"/>
      <w:marLeft w:val="0"/>
      <w:marRight w:val="0"/>
      <w:marTop w:val="0"/>
      <w:marBottom w:val="0"/>
      <w:divBdr>
        <w:top w:val="none" w:sz="0" w:space="0" w:color="auto"/>
        <w:left w:val="none" w:sz="0" w:space="0" w:color="auto"/>
        <w:bottom w:val="none" w:sz="0" w:space="0" w:color="auto"/>
        <w:right w:val="none" w:sz="0" w:space="0" w:color="auto"/>
      </w:divBdr>
    </w:div>
    <w:div w:id="18378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2880A729C4DF064C921E85E14225D836" ma:contentTypeVersion="109" ma:contentTypeDescription="" ma:contentTypeScope="" ma:versionID="c7a276c113c7d352a3e08a08a344d3aa">
  <xsd:schema xmlns:xsd="http://www.w3.org/2001/XMLSchema" xmlns:xs="http://www.w3.org/2001/XMLSchema" xmlns:p="http://schemas.microsoft.com/office/2006/metadata/properties" xmlns:ns2="29ee14ec-983b-4c02-9a52-dcd1858b2d05" targetNamespace="http://schemas.microsoft.com/office/2006/metadata/properties" ma:root="true" ma:fieldsID="d438cd368d278d1f348d416af181e893" ns2:_="">
    <xsd:import namespace="29ee14ec-983b-4c02-9a52-dcd1858b2d0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e14ec-983b-4c02-9a52-dcd1858b2d0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025612c-ccac-4b57-bc92-ba3df2a5e17f}" ma:internalName="TaxCatchAll" ma:showField="CatchAllData" ma:web="29ee14ec-983b-4c02-9a52-dcd1858b2d0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25612c-ccac-4b57-bc92-ba3df2a5e17f}" ma:internalName="TaxCatchAllLabel" ma:readOnly="true" ma:showField="CatchAllDataLabel" ma:web="29ee14ec-983b-4c02-9a52-dcd1858b2d0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10|9ad9d25a-ee58-4c91-a2c5-f91bdf572976"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29ee14ec-983b-4c02-9a52-dcd1858b2d05">
      <Terms xmlns="http://schemas.microsoft.com/office/infopath/2007/PartnerControls">
        <TermInfo xmlns="http://schemas.microsoft.com/office/infopath/2007/PartnerControls">
          <TermName xmlns="http://schemas.microsoft.com/office/infopath/2007/PartnerControls">Events</TermName>
          <TermId xmlns="http://schemas.microsoft.com/office/infopath/2007/PartnerControls">34625c72-348a-4b48-b617-0e39851443af</TermId>
        </TermInfo>
      </Terms>
    </m02c691f3efa402dab5cbaa8c240a9e7>
    <eDocs_eFileName xmlns="29ee14ec-983b-4c02-9a52-dcd1858b2d05">DFA1010-001-2025</eDocs_eFileName>
    <fbaa881fc4ae443f9fdafbdd527793df xmlns="29ee14ec-983b-4c02-9a52-dcd1858b2d05">
      <Terms xmlns="http://schemas.microsoft.com/office/infopath/2007/PartnerControls"/>
    </fbaa881fc4ae443f9fdafbdd527793df>
    <h1f8bb4843d6459a8b809123185593c7 xmlns="29ee14ec-983b-4c02-9a52-dcd1858b2d05">
      <Terms xmlns="http://schemas.microsoft.com/office/infopath/2007/PartnerControls">
        <TermInfo xmlns="http://schemas.microsoft.com/office/infopath/2007/PartnerControls">
          <TermName xmlns="http://schemas.microsoft.com/office/infopath/2007/PartnerControls">1010</TermName>
          <TermId xmlns="http://schemas.microsoft.com/office/infopath/2007/PartnerControls">9ad9d25a-ee58-4c91-a2c5-f91bdf572976</TermId>
        </TermInfo>
      </Terms>
    </h1f8bb4843d6459a8b809123185593c7>
    <nb1b8a72855341e18dd75ce464e281f2 xmlns="29ee14ec-983b-4c02-9a52-dcd1858b2d0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_vti_ItemDeclaredRecord xmlns="29ee14ec-983b-4c02-9a52-dcd1858b2d05" xsi:nil="true"/>
    <eDocs_FileStatus xmlns="29ee14ec-983b-4c02-9a52-dcd1858b2d05">Live</eDocs_FileStatus>
    <TaxCatchAll xmlns="29ee14ec-983b-4c02-9a52-dcd1858b2d05">
      <Value>20</Value>
      <Value>3</Value>
      <Value>1</Value>
      <Value>6</Value>
    </TaxCatchAll>
    <mbbd3fafa5ab4e5eb8a6a5e099cef439 xmlns="29ee14ec-983b-4c02-9a52-dcd1858b2d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356E7-DB38-4FBF-9261-58FA3B50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e14ec-983b-4c02-9a52-dcd1858b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AA900-36E7-4D2C-A039-6B53577CD19A}">
  <ds:schemaRefs>
    <ds:schemaRef ds:uri="http://schemas.microsoft.com/sharepoint/v3/contenttype/forms"/>
  </ds:schemaRefs>
</ds:datastoreItem>
</file>

<file path=customXml/itemProps3.xml><?xml version="1.0" encoding="utf-8"?>
<ds:datastoreItem xmlns:ds="http://schemas.openxmlformats.org/officeDocument/2006/customXml" ds:itemID="{CFD28044-1092-43A8-BB17-C6411B4D02F3}">
  <ds:schemaRefs>
    <ds:schemaRef ds:uri="http://schemas.microsoft.com/office/2006/metadata/properties"/>
    <ds:schemaRef ds:uri="http://schemas.microsoft.com/office/infopath/2007/PartnerControls"/>
    <ds:schemaRef ds:uri="29ee14ec-983b-4c02-9a52-dcd1858b2d05"/>
  </ds:schemaRefs>
</ds:datastoreItem>
</file>

<file path=customXml/itemProps4.xml><?xml version="1.0" encoding="utf-8"?>
<ds:datastoreItem xmlns:ds="http://schemas.openxmlformats.org/officeDocument/2006/customXml" ds:itemID="{81190F0D-D5E6-450A-AC89-57FE1371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2251</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Embassy eletterhead template</vt:lpstr>
    </vt:vector>
  </TitlesOfParts>
  <Company>Dept of Foreign Affairs &amp; Trade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Embassy eletterhead template</dc:title>
  <dc:subject/>
  <dc:creator>ict unit</dc:creator>
  <cp:keywords/>
  <dc:description/>
  <cp:lastModifiedBy>Ronan Connolly</cp:lastModifiedBy>
  <cp:revision>4</cp:revision>
  <cp:lastPrinted>2020-03-05T14:04:00Z</cp:lastPrinted>
  <dcterms:created xsi:type="dcterms:W3CDTF">2026-07-06T11:08:00Z</dcterms:created>
  <dcterms:modified xsi:type="dcterms:W3CDTF">2026-07-06T11:08:00Z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0x0101000BC94875665D404BB1351B53C41FD2C0002880A729C4DF064C921E85E14225D836</vt:lpwstr>
  </property>
  <property fmtid="{D5CDD505-2E9C-101B-9397-08002B2CF9AE}" pid="3" name="eDocs_SecurityClassification">
    <vt:lpwstr>6;#Unclassified|48e59aef-4941-49be-a09f-d6143239bb71</vt:lpwstr>
  </property>
  <property fmtid="{D5CDD505-2E9C-101B-9397-08002B2CF9AE}" pid="4" name="eDocs_Series">
    <vt:lpwstr>1;#1010|9ad9d25a-ee58-4c91-a2c5-f91bdf572976</vt:lpwstr>
  </property>
  <property fmtid="{D5CDD505-2E9C-101B-9397-08002B2CF9AE}" pid="5" name="eDocs_Year">
    <vt:lpwstr>20;#2025|fa6db36b-335b-4ee9-8e45-1b7375a06d1a</vt:lpwstr>
  </property>
  <property fmtid="{D5CDD505-2E9C-101B-9397-08002B2CF9AE}" pid="6" name="eDocs_FileTopics">
    <vt:lpwstr>3;#Events|34625c72-348a-4b48-b617-0e39851443af</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